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A3" w:rsidRDefault="00575BA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75BA3" w:rsidRDefault="00575BA3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75BA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5BA3" w:rsidRDefault="00575BA3">
            <w:pPr>
              <w:pStyle w:val="ConsPlusNormal"/>
            </w:pPr>
            <w:r>
              <w:t>7 мая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5BA3" w:rsidRDefault="00575BA3">
            <w:pPr>
              <w:pStyle w:val="ConsPlusNormal"/>
              <w:jc w:val="right"/>
            </w:pPr>
            <w:r>
              <w:t>N 204</w:t>
            </w:r>
          </w:p>
        </w:tc>
      </w:tr>
    </w:tbl>
    <w:p w:rsidR="00575BA3" w:rsidRDefault="00575B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5BA3" w:rsidRDefault="00575BA3">
      <w:pPr>
        <w:pStyle w:val="ConsPlusNormal"/>
        <w:jc w:val="both"/>
      </w:pPr>
    </w:p>
    <w:p w:rsidR="00575BA3" w:rsidRDefault="00575BA3">
      <w:pPr>
        <w:pStyle w:val="ConsPlusTitle"/>
        <w:jc w:val="center"/>
      </w:pPr>
      <w:r>
        <w:t>УКАЗ</w:t>
      </w:r>
    </w:p>
    <w:p w:rsidR="00575BA3" w:rsidRDefault="00575BA3">
      <w:pPr>
        <w:pStyle w:val="ConsPlusTitle"/>
        <w:jc w:val="both"/>
      </w:pPr>
    </w:p>
    <w:p w:rsidR="00575BA3" w:rsidRDefault="00575BA3">
      <w:pPr>
        <w:pStyle w:val="ConsPlusTitle"/>
        <w:jc w:val="center"/>
      </w:pPr>
      <w:r>
        <w:t>ПРЕЗИДЕНТА РОССИЙСКОЙ ФЕДЕРАЦИИ</w:t>
      </w:r>
    </w:p>
    <w:p w:rsidR="00575BA3" w:rsidRDefault="00575BA3">
      <w:pPr>
        <w:pStyle w:val="ConsPlusTitle"/>
        <w:jc w:val="both"/>
      </w:pPr>
    </w:p>
    <w:p w:rsidR="00575BA3" w:rsidRDefault="00575BA3">
      <w:pPr>
        <w:pStyle w:val="ConsPlusTitle"/>
        <w:jc w:val="center"/>
      </w:pPr>
      <w:r>
        <w:t>О НАЦИОНАЛЬНЫХ ЦЕЛЯХ И СТРАТЕГИЧЕСКИХ ЗАДАЧАХ</w:t>
      </w:r>
    </w:p>
    <w:p w:rsidR="00575BA3" w:rsidRDefault="00575BA3">
      <w:pPr>
        <w:pStyle w:val="ConsPlusTitle"/>
        <w:jc w:val="center"/>
      </w:pPr>
      <w:r>
        <w:t>РАЗВИТИЯ РОССИЙСКОЙ ФЕДЕРАЦИИ НА ПЕРИОД ДО 2024 ГОДА</w:t>
      </w:r>
    </w:p>
    <w:p w:rsidR="00575BA3" w:rsidRDefault="00575BA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75BA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75BA3" w:rsidRDefault="00575BA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5BA3" w:rsidRDefault="00575B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19.07.2018 N 444)</w:t>
            </w:r>
          </w:p>
        </w:tc>
      </w:tr>
    </w:tbl>
    <w:p w:rsidR="00575BA3" w:rsidRDefault="00575BA3">
      <w:pPr>
        <w:pStyle w:val="ConsPlusNormal"/>
        <w:jc w:val="both"/>
      </w:pPr>
    </w:p>
    <w:p w:rsidR="00575BA3" w:rsidRDefault="00575BA3">
      <w:pPr>
        <w:pStyle w:val="ConsPlusNormal"/>
        <w:ind w:firstLine="540"/>
        <w:jc w:val="both"/>
      </w:pPr>
      <w: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575BA3" w:rsidRDefault="00575BA3">
      <w:pPr>
        <w:pStyle w:val="ConsPlusNormal"/>
        <w:spacing w:before="220"/>
        <w:ind w:firstLine="540"/>
        <w:jc w:val="both"/>
      </w:pPr>
      <w:bookmarkStart w:id="1" w:name="P14"/>
      <w:bookmarkEnd w:id="1"/>
      <w: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обеспечение устойчивого естественного роста численности населения Российской Федерации;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повышение ожидаемой продолжительности жизни до 78 лет (к 2030 году - до 80 лет);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г) снижение в два раза уровня бедности в Российской Федерации;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д) улучшение жилищных условий не менее 5 млн. семей ежегодно;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ж) обеспечение ускоренного внедрения цифровых технологий в экономике и социальной сфере;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и) создание в базовых отраслях экономики, прежде всего в обрабатывающей промышленности и агропромышленном комплексе, высокопроизводительного экспортно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а) утвердить до 1 октября 2018 г. Основные направления деятельности Правительства Российской Федерации на период до 2024 года и прогноз социально-экономического развития </w:t>
      </w:r>
      <w:r>
        <w:lastRenderedPageBreak/>
        <w:t xml:space="preserve">Российской Федерации на период до 2024 года, предусмотрев механизмы и ресурсное обеспечение достижения национальных целей, определенных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Указа;</w:t>
      </w:r>
    </w:p>
    <w:p w:rsidR="00575BA3" w:rsidRDefault="00575BA3">
      <w:pPr>
        <w:pStyle w:val="ConsPlusNormal"/>
        <w:spacing w:before="220"/>
        <w:ind w:firstLine="540"/>
        <w:jc w:val="both"/>
      </w:pPr>
      <w:bookmarkStart w:id="2" w:name="P26"/>
      <w:bookmarkEnd w:id="2"/>
      <w:r>
        <w:t xml:space="preserve">б) в соответствии с национальными целями, определенными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 проекты (программы) по следующим направлениям:</w:t>
      </w:r>
    </w:p>
    <w:p w:rsidR="00575BA3" w:rsidRDefault="00575BA3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РФ от 19.07.2018 N 444)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демография;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здравоохранение;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образование;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жилье и городская среда;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экология;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безопасные и качественные автомобильные дороги;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производительность труда и поддержка занятости;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наука;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цифровая экономика;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культура;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малое и среднее предпринимательство и поддержка индивидуальной предпринимательской инициативы;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международная кооперация и экспорт.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ожидаемой продолжительности здоровой жизни до 67 лет;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суммарного коэффициента рождаемости до 1,7;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механизма финансовой поддержки семей при рождении детей;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разработка и реализация программы системной поддержки и повышения качества жизни граждан старшего поколения;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формирование системы мотивации граждан к здоровому образу жизни, включая здоровое питание и отказ от вредных привычек;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снижение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ликвидация кадрового дефицита в медицинских организациях, оказывающих первичную медико-санитарную помощь;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охвата всех граждан профилактическими медицинскими осмотрами не реже одного раза в год;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объема экспорта медицинских услуг не менее чем в четыре раза по сравнению с 2017 годом (до 1 млрд. долларов США в год);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завершение формирования сети национальных медицинских исследовательских центров;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клинических рекомендаций и протоколов лечения и их использование в целях формирования тарифов на оплату медицинской помощи;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разработка и реализация программ борьбы с онкологическими заболеваниями, сердечно-сосудистыми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системы защиты прав пациентов;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совершенствование механизма экспорта медицинских услуг.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условий для развития наставничества, поддержки общественных инициатив и проектов, в том числе в сфере добровольчества (волонтерства);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</w:t>
      </w:r>
      <w:r>
        <w:lastRenderedPageBreak/>
        <w:t>реализация комплекса мер по трудоустройству лучших из них в Российской Федерации.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объема жилищного строительства не менее чем до 120 млн. квадратных метров в год;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устойчивого сокращения непригодного для проживания жилищного фонда;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средств для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снижение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кардинальное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повышение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сохранение биологического разнообразия, в том числе посредством создания не менее 24 новых особо охраняемых природных территорий;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реализация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Волго-Ахтубинской поймы;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сохранение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сохранение биологического разнообразия, включая увеличение площади особо охраняемых </w:t>
      </w:r>
      <w:r>
        <w:lastRenderedPageBreak/>
        <w:t>природных территорий на 5 млн. гектаров, реинтродукцию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применение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доведение норматива зачисления налоговых доходов бюджетов субъектов Российской Федерации от акцизов на горюче-смазочные материалы до 100 процентов;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общедоступной информационной системы контроля за формированием и использованием средств дорожных фондов всех уровней (в 2019 году);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9. Правительству Российской Федерации при реализации совместно с органами государственной власти субъектов Российской Федерации национальной программы в сфере </w:t>
      </w:r>
      <w:r>
        <w:lastRenderedPageBreak/>
        <w:t>повышения производительности труда и поддержки занятости обеспечить в 2024 году: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рост производительности труда на средних и крупных предприятиях базовых несырьевых отраслей экономики не ниже 5 процентов в год;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привлечение к участию в реализации указанной национальной программы не менее 10 субъектов Российской Федерации ежегодно;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вовлечение в реализацию указанной национальной программы не менее 10 тыс. средних и крупных предприятий базовых несырьевых отраслей экономики;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сокращение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"мегасайенс";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обновление не менее 50 процентов приборной базы ведущих организаций, выполняющих научные исследования и разработки;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создание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11.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8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обеспечить в 2024 году: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использование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подготовки высококвалифицированных кадров для цифровой экономики;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сквозных цифровых технологий преимущественно на основе отечественных разработок;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разработка и внедрение национального механизма осуществления согласованной политики </w:t>
      </w:r>
      <w:r>
        <w:lastRenderedPageBreak/>
        <w:t>государств - членов Евразийского экономического союза при реализации планов в области развития цифровой экономики.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г)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е) создания виртуальных концертных залов не менее чем в 500 городах Российской Федерации;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з) подготовки кадров для организаций культуры;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к) поддержки добровольческих движений, в том числе в сфере сохранения культурного наследия народов Российской Федерации.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улучшение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индивидуальных предпринимателей;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совершенствование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упрощение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модернизация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несырьевого экспорта не менее чем до 10 процентов;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системы поддержки фермеров и развитие сельской кооперации;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обеспечение благоприятных условий осуществления деятельности самозанятыми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в обрабатывающей промышленности, сельском хозяйстве, сфере услуг глобальных конкурентоспособных несырьевых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достижение объема экспорта (в стоимостном выражении) несырьевых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формирование эффективной системы разделения труда и производственной кооперации в рамках Евразийского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ориентация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сокращение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торговли с контролирующими органами по принципу "одного окна";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завершение создания гибкой линейки финансовых инструментов поддержки экспорта (к 2021 году), включая расширенное предэкспортное, экспортное и акционерное финансирование, лизинг и долгосрочные меры поддержки;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устранение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создание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15. Правительству Российской Федерации на основе стратегии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 план модернизации и расширения магистральной инфраструктуры, предусматривающий обеспечение в 2024 году: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а) развития транспортных коридоров "Запад - Восток" и "Север - Юг" для перевозки грузов, в том числе за счет: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строительства и модернизации российских участков автомобильных дорог, относящихся к международному транспортному маршруту "Европа - Западный Китай";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развития Северного морского пути и увеличения грузопотока по нему до 80 млн. тонн;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формирования узловых грузовых мультимодальных транспортно-логистических центров;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увеличения пропускной способности Байкало-Амурской и Транссибирской железнодорожных магистралей в полтора раза, до 180 млн. тонн;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увеличения пропускной способности железнодорожных подходов к морским портам Азово-Черноморского бассейна;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поэтапного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процентов от общего количества внутренних регулярных авиационных маршрутов;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создания основы для развития скоростного и высокоскоростного железнодорожного сообщения между крупными городами;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увеличения пропускной способности внутренних водных путей;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lastRenderedPageBreak/>
        <w:t>в) гарантированного обеспечения доступной электроэнергией, в том числе за счет: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электрификации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развития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устойчивого энергоснабжения потребителей на территориях субъектов Российской Федерации, прежде всего Республики Крым, г. Севастополя,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развития распределенной генерации, в том числе на основе возобновляемых источников энергии, в первую очередь в удаленных и изолированных энергорайонах;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внедрения интеллектуальных систем управления электросетевым хозяйством на базе цифровых технологий.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16. Правительству Российской Федерации: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Указа;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 xml:space="preserve"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Указа.</w:t>
      </w:r>
    </w:p>
    <w:p w:rsidR="00575BA3" w:rsidRDefault="00575BA3">
      <w:pPr>
        <w:pStyle w:val="ConsPlusNormal"/>
        <w:spacing w:before="220"/>
        <w:ind w:firstLine="540"/>
        <w:jc w:val="both"/>
      </w:pPr>
      <w:r>
        <w:t>17. Настоящий Указ вступает в силу со дня его официального опубликования.</w:t>
      </w:r>
    </w:p>
    <w:p w:rsidR="00575BA3" w:rsidRDefault="00575BA3">
      <w:pPr>
        <w:pStyle w:val="ConsPlusNormal"/>
        <w:jc w:val="both"/>
      </w:pPr>
    </w:p>
    <w:p w:rsidR="00575BA3" w:rsidRDefault="00575BA3">
      <w:pPr>
        <w:pStyle w:val="ConsPlusNormal"/>
        <w:jc w:val="right"/>
      </w:pPr>
      <w:r>
        <w:t>Президент</w:t>
      </w:r>
    </w:p>
    <w:p w:rsidR="00575BA3" w:rsidRDefault="00575BA3">
      <w:pPr>
        <w:pStyle w:val="ConsPlusNormal"/>
        <w:jc w:val="right"/>
      </w:pPr>
      <w:r>
        <w:t>Российской Федерации</w:t>
      </w:r>
    </w:p>
    <w:p w:rsidR="00575BA3" w:rsidRDefault="00575BA3">
      <w:pPr>
        <w:pStyle w:val="ConsPlusNormal"/>
        <w:jc w:val="right"/>
      </w:pPr>
      <w:r>
        <w:t>В.ПУТИН</w:t>
      </w:r>
    </w:p>
    <w:p w:rsidR="00575BA3" w:rsidRDefault="00575BA3">
      <w:pPr>
        <w:pStyle w:val="ConsPlusNormal"/>
      </w:pPr>
      <w:r>
        <w:t>Москва, Кремль</w:t>
      </w:r>
    </w:p>
    <w:p w:rsidR="00575BA3" w:rsidRDefault="00575BA3">
      <w:pPr>
        <w:pStyle w:val="ConsPlusNormal"/>
        <w:spacing w:before="220"/>
      </w:pPr>
      <w:r>
        <w:t>7 мая 2018 года</w:t>
      </w:r>
    </w:p>
    <w:p w:rsidR="00575BA3" w:rsidRDefault="00575BA3">
      <w:pPr>
        <w:pStyle w:val="ConsPlusNormal"/>
        <w:spacing w:before="220"/>
      </w:pPr>
      <w:r>
        <w:t>N 204</w:t>
      </w:r>
    </w:p>
    <w:p w:rsidR="00575BA3" w:rsidRDefault="00575BA3">
      <w:pPr>
        <w:pStyle w:val="ConsPlusNormal"/>
        <w:jc w:val="both"/>
      </w:pPr>
    </w:p>
    <w:p w:rsidR="00575BA3" w:rsidRDefault="00575BA3">
      <w:pPr>
        <w:pStyle w:val="ConsPlusNormal"/>
        <w:jc w:val="both"/>
      </w:pPr>
    </w:p>
    <w:p w:rsidR="00575BA3" w:rsidRDefault="00575B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2DE" w:rsidRDefault="00A322DE"/>
    <w:sectPr w:rsidR="00A322DE" w:rsidSect="00FB0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A3"/>
    <w:rsid w:val="004E0F43"/>
    <w:rsid w:val="00575BA3"/>
    <w:rsid w:val="009719BA"/>
    <w:rsid w:val="00A3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5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5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9B203AA16667E3E622A909B76ED0E0803ECBFA54B7F67028F6BC01C757B00BF0E19314BD652C01cF6A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9B203AA16667E3E622A909B76ED0E0813CC8F557B8F67028F6BC01C757B00BF0E19314BD652C00cF6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9B203AA16667E3E622A909B76ED0E0813CC8F557B8F67028F6BC01C757B00BF0E19314BD652C00cF6B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5187</Words>
  <Characters>29569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Шулдикова Елена Анатольевна</dc:creator>
  <cp:lastModifiedBy>Корольская Наталья Михайловна</cp:lastModifiedBy>
  <cp:revision>2</cp:revision>
  <dcterms:created xsi:type="dcterms:W3CDTF">2019-08-12T06:25:00Z</dcterms:created>
  <dcterms:modified xsi:type="dcterms:W3CDTF">2019-08-12T06:25:00Z</dcterms:modified>
</cp:coreProperties>
</file>